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DF" w:rsidRPr="00895159" w:rsidRDefault="00F96DDF" w:rsidP="00F96DDF">
      <w:pPr>
        <w:widowControl/>
        <w:spacing w:after="100" w:afterAutospacing="1" w:line="420" w:lineRule="atLeast"/>
        <w:ind w:firstLine="482"/>
        <w:jc w:val="center"/>
        <w:rPr>
          <w:rFonts w:ascii="仿宋_GB2312" w:hAnsiTheme="minorEastAsia" w:cs="Arial"/>
          <w:b/>
          <w:color w:val="272727"/>
          <w:kern w:val="0"/>
          <w:sz w:val="36"/>
          <w:szCs w:val="44"/>
        </w:rPr>
      </w:pPr>
      <w:r w:rsidRPr="004F7CF0">
        <w:rPr>
          <w:rFonts w:ascii="仿宋_GB2312" w:hAnsiTheme="minorEastAsia" w:cs="Arial" w:hint="eastAsia"/>
          <w:b/>
          <w:color w:val="272727"/>
          <w:kern w:val="0"/>
          <w:sz w:val="36"/>
          <w:szCs w:val="44"/>
        </w:rPr>
        <w:t>国家国际科技合作专项</w:t>
      </w:r>
      <w:r>
        <w:rPr>
          <w:rFonts w:ascii="仿宋_GB2312" w:hAnsiTheme="minorEastAsia" w:cs="Arial" w:hint="eastAsia"/>
          <w:b/>
          <w:color w:val="272727"/>
          <w:kern w:val="0"/>
          <w:sz w:val="36"/>
          <w:szCs w:val="44"/>
        </w:rPr>
        <w:t>财务</w:t>
      </w:r>
      <w:r w:rsidRPr="004F7CF0">
        <w:rPr>
          <w:rFonts w:ascii="仿宋_GB2312" w:hAnsiTheme="minorEastAsia" w:cs="Arial" w:hint="eastAsia"/>
          <w:b/>
          <w:color w:val="272727"/>
          <w:kern w:val="0"/>
          <w:sz w:val="36"/>
          <w:szCs w:val="44"/>
        </w:rPr>
        <w:t>验收工作流程</w:t>
      </w:r>
    </w:p>
    <w:p w:rsidR="00F96DDF" w:rsidRPr="00895159" w:rsidRDefault="00F96DDF" w:rsidP="00F96DDF">
      <w:pPr>
        <w:widowControl/>
        <w:spacing w:line="420" w:lineRule="atLeast"/>
        <w:ind w:leftChars="-857" w:left="-1800" w:rightChars="-837" w:right="-1758"/>
        <w:jc w:val="center"/>
        <w:rPr>
          <w:rFonts w:ascii="仿宋_GB2312" w:eastAsia="仿宋_GB2312" w:hAnsi="Arial" w:cs="Arial"/>
          <w:b/>
          <w:bCs/>
          <w:color w:val="272727"/>
          <w:kern w:val="0"/>
          <w:sz w:val="28"/>
          <w:szCs w:val="30"/>
        </w:rPr>
      </w:pPr>
      <w:r w:rsidRPr="00895159">
        <w:rPr>
          <w:rFonts w:ascii="仿宋_GB2312" w:eastAsia="仿宋_GB2312" w:hAnsi="Arial" w:cs="Arial" w:hint="eastAsia"/>
          <w:b/>
          <w:bCs/>
          <w:noProof/>
          <w:color w:val="272727"/>
          <w:kern w:val="0"/>
          <w:sz w:val="28"/>
          <w:szCs w:val="30"/>
        </w:rPr>
        <w:drawing>
          <wp:inline distT="0" distB="0" distL="0" distR="0" wp14:anchorId="28CC50BF" wp14:editId="41427DC3">
            <wp:extent cx="5953125" cy="6134439"/>
            <wp:effectExtent l="0" t="0" r="0" b="0"/>
            <wp:docPr id="7" name="图片 7" descr="C:\Documents and Settings\ghaibo\桌面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ghaibo\桌面\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"/>
                    <a:stretch/>
                  </pic:blipFill>
                  <pic:spPr bwMode="auto">
                    <a:xfrm>
                      <a:off x="0" y="0"/>
                      <a:ext cx="5958005" cy="61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DDF" w:rsidRPr="00895159" w:rsidRDefault="00F96DDF" w:rsidP="00F96DDF">
      <w:pPr>
        <w:widowControl/>
        <w:spacing w:before="100" w:beforeAutospacing="1" w:line="420" w:lineRule="atLeast"/>
        <w:jc w:val="left"/>
        <w:rPr>
          <w:rFonts w:ascii="仿宋_GB2312" w:eastAsia="仿宋_GB2312" w:hAnsi="Arial" w:cs="Arial"/>
          <w:b/>
          <w:color w:val="272727"/>
          <w:kern w:val="0"/>
          <w:sz w:val="28"/>
          <w:szCs w:val="30"/>
        </w:rPr>
      </w:pPr>
      <w:r w:rsidRPr="00895159">
        <w:rPr>
          <w:rFonts w:ascii="仿宋_GB2312" w:eastAsia="仿宋_GB2312" w:hAnsi="Arial" w:cs="Arial" w:hint="eastAsia"/>
          <w:b/>
          <w:color w:val="272727"/>
          <w:kern w:val="0"/>
          <w:sz w:val="28"/>
          <w:szCs w:val="30"/>
        </w:rPr>
        <w:t>附：关于“财务审计”的具体说明</w:t>
      </w:r>
    </w:p>
    <w:p w:rsidR="00F96DDF" w:rsidRPr="00895159" w:rsidRDefault="00F96DDF" w:rsidP="00F96DDF">
      <w:pPr>
        <w:widowControl/>
        <w:spacing w:line="420" w:lineRule="atLeast"/>
        <w:ind w:firstLineChars="200" w:firstLine="560"/>
        <w:rPr>
          <w:rFonts w:ascii="仿宋_GB2312" w:eastAsia="仿宋_GB2312" w:hAnsi="Arial" w:cs="Arial"/>
          <w:color w:val="272727"/>
          <w:kern w:val="0"/>
          <w:sz w:val="22"/>
          <w:szCs w:val="24"/>
        </w:rPr>
      </w:pPr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一、1000万以下公开项目，在科技部</w:t>
      </w:r>
      <w:proofErr w:type="gramStart"/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条财司确定</w:t>
      </w:r>
      <w:proofErr w:type="gramEnd"/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的会计师事务所清单范围内，自行选择一家对项目经费使用情况进行审计（具体会计师事务所清单请从国合专项网“通知公告”栏查看《关于发布“十二五”期间具有国家科技经费审计资格会计师事务所名单的通知》）。</w:t>
      </w:r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lastRenderedPageBreak/>
        <w:t>会计师事务所登录http://www.nstf.org.cn，从“下载中心-审计相关下载”栏下载“国家科技计划课题结题财务验收审计填报系统”。2010年（含）以前立项的项目下载“2012-10-23上传版本”，2010年以后立项的项目下载“2013-2-1上传版本”。按要求上传、出具相关审计报告。如有口令错误、事务所更名等问题，请咨询科技经费监管服务中心，软件操作问题请联系（010）52183030。</w:t>
      </w:r>
    </w:p>
    <w:p w:rsidR="00F96DDF" w:rsidRPr="00895159" w:rsidRDefault="00F96DDF" w:rsidP="00F96DDF">
      <w:pPr>
        <w:widowControl/>
        <w:spacing w:line="420" w:lineRule="atLeast"/>
        <w:ind w:firstLineChars="200" w:firstLine="560"/>
        <w:rPr>
          <w:rFonts w:ascii="仿宋_GB2312" w:eastAsia="仿宋_GB2312" w:hAnsi="Arial" w:cs="Arial"/>
          <w:color w:val="272727"/>
          <w:kern w:val="0"/>
          <w:sz w:val="22"/>
          <w:szCs w:val="24"/>
        </w:rPr>
      </w:pPr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二、专项经费1000万以上（含1000万）项目，由科技部指定一家会计师事务所进行审计。项目单位在向科技部国际合作司提出验收申请后，等待具体通知即可。</w:t>
      </w:r>
    </w:p>
    <w:p w:rsidR="00F96DDF" w:rsidRPr="00895159" w:rsidRDefault="00F96DDF" w:rsidP="00F96DDF">
      <w:pPr>
        <w:widowControl/>
        <w:spacing w:line="420" w:lineRule="atLeast"/>
        <w:ind w:firstLineChars="200" w:firstLine="560"/>
        <w:rPr>
          <w:rFonts w:ascii="仿宋_GB2312" w:eastAsia="仿宋_GB2312" w:hAnsi="Arial" w:cs="Arial"/>
          <w:color w:val="272727"/>
          <w:kern w:val="0"/>
          <w:sz w:val="22"/>
          <w:szCs w:val="24"/>
        </w:rPr>
      </w:pPr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三、对于非公开项目，项目单位不得自行审计，财务审计及财务验收工作要求</w:t>
      </w:r>
      <w:proofErr w:type="gramStart"/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由条财司</w:t>
      </w:r>
      <w:proofErr w:type="gramEnd"/>
      <w:r w:rsidRPr="00895159">
        <w:rPr>
          <w:rFonts w:ascii="仿宋_GB2312" w:eastAsia="仿宋_GB2312" w:hAnsi="Arial" w:cs="Arial" w:hint="eastAsia"/>
          <w:color w:val="272727"/>
          <w:kern w:val="0"/>
          <w:sz w:val="28"/>
          <w:szCs w:val="30"/>
        </w:rPr>
        <w:t>委托科技经费监管服务中心另文通知，项目单位等待通知即可。</w:t>
      </w:r>
    </w:p>
    <w:p w:rsidR="00D2184D" w:rsidRPr="00F96DDF" w:rsidRDefault="00F96DDF">
      <w:bookmarkStart w:id="0" w:name="_GoBack"/>
      <w:bookmarkEnd w:id="0"/>
    </w:p>
    <w:sectPr w:rsidR="00D2184D" w:rsidRPr="00F9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DF"/>
    <w:rsid w:val="001D5060"/>
    <w:rsid w:val="004478C5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D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6D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D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6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CSTEC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ghaibo</dc:creator>
  <cp:keywords/>
  <dc:description/>
  <cp:lastModifiedBy>ghaibo</cp:lastModifiedBy>
  <cp:revision>1</cp:revision>
  <dcterms:created xsi:type="dcterms:W3CDTF">2013-10-28T07:14:00Z</dcterms:created>
  <dcterms:modified xsi:type="dcterms:W3CDTF">2013-10-28T07:14:00Z</dcterms:modified>
</cp:coreProperties>
</file>