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83" w:rsidRDefault="007C7283" w:rsidP="007C7283">
      <w:pPr>
        <w:spacing w:line="480" w:lineRule="exact"/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</w:pPr>
      <w:r w:rsidRPr="00B466B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2</w:t>
      </w:r>
      <w:r w:rsidRPr="00B466BF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7C7283" w:rsidRPr="00390438" w:rsidRDefault="007C7283" w:rsidP="007C7283">
      <w:pPr>
        <w:jc w:val="center"/>
        <w:rPr>
          <w:rFonts w:ascii="仿宋_GB2312" w:eastAsia="仿宋_GB2312" w:hint="eastAsia"/>
          <w:b/>
          <w:bCs/>
          <w:sz w:val="24"/>
        </w:rPr>
      </w:pPr>
      <w:r w:rsidRPr="00390438">
        <w:rPr>
          <w:rFonts w:ascii="仿宋_GB2312" w:eastAsia="仿宋_GB2312" w:hint="eastAsia"/>
          <w:b/>
          <w:bCs/>
          <w:sz w:val="24"/>
        </w:rPr>
        <w:t>申报材料装订顺序</w:t>
      </w:r>
    </w:p>
    <w:p w:rsidR="007C7283" w:rsidRPr="00390438" w:rsidRDefault="007C7283" w:rsidP="007C7283">
      <w:pPr>
        <w:numPr>
          <w:ilvl w:val="0"/>
          <w:numId w:val="1"/>
        </w:numPr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总目录</w:t>
      </w:r>
    </w:p>
    <w:p w:rsidR="007C7283" w:rsidRDefault="007C7283" w:rsidP="007C7283">
      <w:pPr>
        <w:numPr>
          <w:ilvl w:val="0"/>
          <w:numId w:val="1"/>
        </w:numPr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高新技术企业认定</w:t>
      </w:r>
      <w:r>
        <w:rPr>
          <w:rFonts w:ascii="仿宋_GB2312" w:eastAsia="仿宋_GB2312" w:hAnsi="黑体" w:hint="eastAsia"/>
          <w:sz w:val="24"/>
        </w:rPr>
        <w:t>（复审）</w:t>
      </w:r>
      <w:r w:rsidRPr="00390438">
        <w:rPr>
          <w:rFonts w:ascii="仿宋_GB2312" w:eastAsia="仿宋_GB2312" w:hAnsi="黑体" w:hint="eastAsia"/>
          <w:sz w:val="24"/>
        </w:rPr>
        <w:t>申请书（网络打印版本）</w:t>
      </w:r>
    </w:p>
    <w:p w:rsidR="007C7283" w:rsidRPr="00390438" w:rsidRDefault="007C7283" w:rsidP="007C7283">
      <w:pPr>
        <w:numPr>
          <w:ilvl w:val="0"/>
          <w:numId w:val="1"/>
        </w:numPr>
        <w:rPr>
          <w:rFonts w:ascii="仿宋_GB2312" w:eastAsia="仿宋_GB2312" w:hAnsi="黑体" w:hint="eastAsia"/>
          <w:sz w:val="24"/>
        </w:rPr>
      </w:pPr>
      <w:r w:rsidRPr="00B466BF">
        <w:rPr>
          <w:rFonts w:ascii="仿宋_GB2312" w:eastAsia="仿宋_GB2312" w:hAnsi="黑体" w:hint="eastAsia"/>
          <w:sz w:val="24"/>
        </w:rPr>
        <w:t>企业近三年开展研究开发等技术创新活动的报告</w:t>
      </w:r>
      <w:r>
        <w:rPr>
          <w:rFonts w:ascii="仿宋_GB2312" w:eastAsia="仿宋_GB2312" w:hAnsi="黑体" w:hint="eastAsia"/>
          <w:sz w:val="24"/>
        </w:rPr>
        <w:t>（仅复审企业编写）</w:t>
      </w:r>
    </w:p>
    <w:p w:rsidR="007C7283" w:rsidRPr="00390438" w:rsidRDefault="007C7283" w:rsidP="007C7283">
      <w:pPr>
        <w:numPr>
          <w:ilvl w:val="0"/>
          <w:numId w:val="1"/>
        </w:numPr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附件一：企业资质</w:t>
      </w:r>
    </w:p>
    <w:p w:rsidR="007C7283" w:rsidRPr="00390438" w:rsidRDefault="007C7283" w:rsidP="007C7283">
      <w:pPr>
        <w:ind w:firstLineChars="400" w:firstLine="960"/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1.营业执照</w:t>
      </w:r>
    </w:p>
    <w:p w:rsidR="007C7283" w:rsidRPr="00390438" w:rsidRDefault="007C7283" w:rsidP="007C7283">
      <w:pPr>
        <w:ind w:firstLineChars="400" w:firstLine="960"/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2.税务登记证（国税、地税）</w:t>
      </w:r>
    </w:p>
    <w:p w:rsidR="007C7283" w:rsidRPr="00390438" w:rsidRDefault="007C7283" w:rsidP="007C7283">
      <w:pPr>
        <w:ind w:firstLineChars="400" w:firstLine="960"/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3.组织机构代码</w:t>
      </w:r>
    </w:p>
    <w:p w:rsidR="007C7283" w:rsidRPr="00390438" w:rsidRDefault="007C7283" w:rsidP="007C7283">
      <w:pPr>
        <w:ind w:firstLineChars="400" w:firstLine="960"/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4.特种行业生产许可证明。</w:t>
      </w:r>
    </w:p>
    <w:p w:rsidR="007C7283" w:rsidRPr="00390438" w:rsidRDefault="007C7283" w:rsidP="007C7283">
      <w:pPr>
        <w:numPr>
          <w:ilvl w:val="0"/>
          <w:numId w:val="2"/>
        </w:numPr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附件二：自主知识产权证书或授权通知书（发明专利、实用新型专利、软件著作权、外观设计专利等）</w:t>
      </w:r>
    </w:p>
    <w:p w:rsidR="007C7283" w:rsidRPr="00390438" w:rsidRDefault="007C7283" w:rsidP="007C7283">
      <w:pPr>
        <w:ind w:firstLineChars="200" w:firstLine="480"/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注：专利授权日期必须是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1"/>
        </w:smartTagPr>
        <w:r w:rsidRPr="00390438">
          <w:rPr>
            <w:rFonts w:ascii="仿宋_GB2312" w:eastAsia="仿宋_GB2312" w:hAnsi="黑体" w:hint="eastAsia"/>
            <w:sz w:val="24"/>
          </w:rPr>
          <w:t>201</w:t>
        </w:r>
        <w:r>
          <w:rPr>
            <w:rFonts w:ascii="仿宋_GB2312" w:eastAsia="仿宋_GB2312" w:hAnsi="黑体" w:hint="eastAsia"/>
            <w:sz w:val="24"/>
          </w:rPr>
          <w:t>1</w:t>
        </w:r>
        <w:r w:rsidRPr="00390438">
          <w:rPr>
            <w:rFonts w:ascii="仿宋_GB2312" w:eastAsia="仿宋_GB2312" w:hAnsi="黑体" w:hint="eastAsia"/>
            <w:sz w:val="24"/>
          </w:rPr>
          <w:t>年1月1日</w:t>
        </w:r>
      </w:smartTag>
      <w:r w:rsidRPr="00390438">
        <w:rPr>
          <w:rFonts w:ascii="仿宋_GB2312" w:eastAsia="仿宋_GB2312" w:hAnsi="黑体" w:hint="eastAsia"/>
          <w:sz w:val="24"/>
        </w:rPr>
        <w:t>至认定评审之前获得的；专利持有人必须是申报企业，如不是，请到专利局备案，将备案证明材料附在专利之后。</w:t>
      </w:r>
    </w:p>
    <w:p w:rsidR="007C7283" w:rsidRPr="00390438" w:rsidRDefault="007C7283" w:rsidP="007C7283">
      <w:pPr>
        <w:numPr>
          <w:ilvl w:val="0"/>
          <w:numId w:val="2"/>
        </w:numPr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附件三：财务审计报告</w:t>
      </w:r>
    </w:p>
    <w:p w:rsidR="007C7283" w:rsidRPr="00390438" w:rsidRDefault="007C7283" w:rsidP="007C7283">
      <w:pPr>
        <w:ind w:firstLineChars="200" w:firstLine="480"/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1.201</w:t>
      </w:r>
      <w:r>
        <w:rPr>
          <w:rFonts w:ascii="仿宋_GB2312" w:eastAsia="仿宋_GB2312" w:hAnsi="黑体" w:hint="eastAsia"/>
          <w:sz w:val="24"/>
        </w:rPr>
        <w:t>1</w:t>
      </w:r>
      <w:r w:rsidRPr="00390438">
        <w:rPr>
          <w:rFonts w:ascii="仿宋_GB2312" w:eastAsia="仿宋_GB2312" w:hAnsi="黑体" w:hint="eastAsia"/>
          <w:sz w:val="24"/>
        </w:rPr>
        <w:t>年、201</w:t>
      </w:r>
      <w:r>
        <w:rPr>
          <w:rFonts w:ascii="仿宋_GB2312" w:eastAsia="仿宋_GB2312" w:hAnsi="黑体" w:hint="eastAsia"/>
          <w:sz w:val="24"/>
        </w:rPr>
        <w:t>2</w:t>
      </w:r>
      <w:r w:rsidRPr="00390438">
        <w:rPr>
          <w:rFonts w:ascii="仿宋_GB2312" w:eastAsia="仿宋_GB2312" w:hAnsi="黑体" w:hint="eastAsia"/>
          <w:sz w:val="24"/>
        </w:rPr>
        <w:t>年、201</w:t>
      </w:r>
      <w:r>
        <w:rPr>
          <w:rFonts w:ascii="仿宋_GB2312" w:eastAsia="仿宋_GB2312" w:hAnsi="黑体" w:hint="eastAsia"/>
          <w:sz w:val="24"/>
        </w:rPr>
        <w:t>3</w:t>
      </w:r>
      <w:r w:rsidRPr="00390438">
        <w:rPr>
          <w:rFonts w:ascii="仿宋_GB2312" w:eastAsia="仿宋_GB2312" w:hAnsi="黑体" w:hint="eastAsia"/>
          <w:sz w:val="24"/>
        </w:rPr>
        <w:t>年三年财务专项审计报告；</w:t>
      </w:r>
    </w:p>
    <w:p w:rsidR="007C7283" w:rsidRPr="00390438" w:rsidRDefault="007C7283" w:rsidP="007C7283">
      <w:pPr>
        <w:ind w:firstLineChars="200" w:firstLine="480"/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2.201</w:t>
      </w:r>
      <w:r>
        <w:rPr>
          <w:rFonts w:ascii="仿宋_GB2312" w:eastAsia="仿宋_GB2312" w:hAnsi="黑体" w:hint="eastAsia"/>
          <w:sz w:val="24"/>
        </w:rPr>
        <w:t>1</w:t>
      </w:r>
      <w:r w:rsidRPr="00390438">
        <w:rPr>
          <w:rFonts w:ascii="仿宋_GB2312" w:eastAsia="仿宋_GB2312" w:hAnsi="黑体" w:hint="eastAsia"/>
          <w:sz w:val="24"/>
        </w:rPr>
        <w:t>年、201</w:t>
      </w:r>
      <w:r>
        <w:rPr>
          <w:rFonts w:ascii="仿宋_GB2312" w:eastAsia="仿宋_GB2312" w:hAnsi="黑体" w:hint="eastAsia"/>
          <w:sz w:val="24"/>
        </w:rPr>
        <w:t>2</w:t>
      </w:r>
      <w:r w:rsidRPr="00390438">
        <w:rPr>
          <w:rFonts w:ascii="仿宋_GB2312" w:eastAsia="仿宋_GB2312" w:hAnsi="黑体" w:hint="eastAsia"/>
          <w:sz w:val="24"/>
        </w:rPr>
        <w:t>年、201</w:t>
      </w:r>
      <w:r>
        <w:rPr>
          <w:rFonts w:ascii="仿宋_GB2312" w:eastAsia="仿宋_GB2312" w:hAnsi="黑体" w:hint="eastAsia"/>
          <w:sz w:val="24"/>
        </w:rPr>
        <w:t>3</w:t>
      </w:r>
      <w:r w:rsidRPr="00390438">
        <w:rPr>
          <w:rFonts w:ascii="仿宋_GB2312" w:eastAsia="仿宋_GB2312" w:hAnsi="黑体" w:hint="eastAsia"/>
          <w:sz w:val="24"/>
        </w:rPr>
        <w:t>年三年研发费用专项审计报告（6%；4%；3%）；</w:t>
      </w:r>
    </w:p>
    <w:p w:rsidR="007C7283" w:rsidRPr="00390438" w:rsidRDefault="007C7283" w:rsidP="007C7283">
      <w:pPr>
        <w:ind w:firstLineChars="200" w:firstLine="480"/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3.201</w:t>
      </w:r>
      <w:r>
        <w:rPr>
          <w:rFonts w:ascii="仿宋_GB2312" w:eastAsia="仿宋_GB2312" w:hAnsi="黑体" w:hint="eastAsia"/>
          <w:sz w:val="24"/>
        </w:rPr>
        <w:t>3</w:t>
      </w:r>
      <w:r w:rsidRPr="00390438">
        <w:rPr>
          <w:rFonts w:ascii="仿宋_GB2312" w:eastAsia="仿宋_GB2312" w:hAnsi="黑体" w:hint="eastAsia"/>
          <w:sz w:val="24"/>
        </w:rPr>
        <w:t>年高新技术产品（或服务）专项审计报告（高新技术产品或服务的销售收入必须大于等于总销售收入的60%）。</w:t>
      </w:r>
    </w:p>
    <w:p w:rsidR="007C7283" w:rsidRPr="00390438" w:rsidRDefault="007C7283" w:rsidP="007C7283">
      <w:pPr>
        <w:numPr>
          <w:ilvl w:val="0"/>
          <w:numId w:val="2"/>
        </w:numPr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附件四：企业研发组织管理水平</w:t>
      </w:r>
    </w:p>
    <w:p w:rsidR="007C7283" w:rsidRPr="00390438" w:rsidRDefault="007C7283" w:rsidP="007C7283">
      <w:pPr>
        <w:ind w:firstLineChars="250" w:firstLine="600"/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1.企业研究开发项目立项报告；</w:t>
      </w:r>
    </w:p>
    <w:p w:rsidR="007C7283" w:rsidRPr="00390438" w:rsidRDefault="007C7283" w:rsidP="007C7283">
      <w:pPr>
        <w:ind w:firstLineChars="250" w:firstLine="600"/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2.企业研发投入核算体系制度文件；</w:t>
      </w:r>
    </w:p>
    <w:p w:rsidR="007C7283" w:rsidRPr="00390438" w:rsidRDefault="007C7283" w:rsidP="007C7283">
      <w:pPr>
        <w:ind w:firstLineChars="250" w:firstLine="600"/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3.企业产学研合作协议；</w:t>
      </w:r>
    </w:p>
    <w:p w:rsidR="007C7283" w:rsidRPr="00390438" w:rsidRDefault="007C7283" w:rsidP="007C7283">
      <w:pPr>
        <w:ind w:firstLineChars="250" w:firstLine="600"/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4.企业研发机构成立证明文件及研发设备清单；</w:t>
      </w:r>
    </w:p>
    <w:p w:rsidR="007C7283" w:rsidRPr="00390438" w:rsidRDefault="007C7283" w:rsidP="007C7283">
      <w:pPr>
        <w:ind w:firstLineChars="250" w:firstLine="600"/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5.企业研发人员绩效考核奖励制度；</w:t>
      </w:r>
    </w:p>
    <w:p w:rsidR="007C7283" w:rsidRPr="00390438" w:rsidRDefault="007C7283" w:rsidP="007C7283">
      <w:pPr>
        <w:ind w:firstLineChars="250" w:firstLine="600"/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6.企业其他相关管理制度。</w:t>
      </w:r>
    </w:p>
    <w:p w:rsidR="007C7283" w:rsidRDefault="007C7283" w:rsidP="007C7283">
      <w:pPr>
        <w:numPr>
          <w:ilvl w:val="0"/>
          <w:numId w:val="2"/>
        </w:numPr>
        <w:jc w:val="left"/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附件五：成果转化证明材料</w:t>
      </w:r>
    </w:p>
    <w:p w:rsidR="007C7283" w:rsidRPr="00390438" w:rsidRDefault="007C7283" w:rsidP="007C7283">
      <w:pPr>
        <w:ind w:firstLineChars="250" w:firstLine="600"/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1.近三年承担的国家、自治区级科技计划；</w:t>
      </w:r>
    </w:p>
    <w:p w:rsidR="007C7283" w:rsidRPr="00390438" w:rsidRDefault="007C7283" w:rsidP="007C7283">
      <w:pPr>
        <w:ind w:firstLineChars="250" w:firstLine="600"/>
        <w:rPr>
          <w:rFonts w:ascii="仿宋_GB2312" w:eastAsia="仿宋_GB2312" w:hAnsi="黑体" w:hint="eastAsia"/>
          <w:sz w:val="24"/>
        </w:rPr>
      </w:pPr>
      <w:r>
        <w:rPr>
          <w:rFonts w:ascii="仿宋_GB2312" w:eastAsia="仿宋_GB2312" w:hAnsi="黑体" w:hint="eastAsia"/>
          <w:sz w:val="24"/>
        </w:rPr>
        <w:t>2</w:t>
      </w:r>
      <w:r w:rsidRPr="00390438">
        <w:rPr>
          <w:rFonts w:ascii="仿宋_GB2312" w:eastAsia="仿宋_GB2312" w:hAnsi="黑体" w:hint="eastAsia"/>
          <w:sz w:val="24"/>
        </w:rPr>
        <w:t>.产品（服务）销售合同或用户反馈意见；</w:t>
      </w:r>
    </w:p>
    <w:p w:rsidR="007C7283" w:rsidRPr="00390438" w:rsidRDefault="007C7283" w:rsidP="007C7283">
      <w:pPr>
        <w:ind w:firstLineChars="250" w:firstLine="600"/>
        <w:rPr>
          <w:rFonts w:ascii="仿宋_GB2312" w:eastAsia="仿宋_GB2312" w:hAnsi="黑体" w:hint="eastAsia"/>
          <w:sz w:val="24"/>
        </w:rPr>
      </w:pPr>
      <w:r>
        <w:rPr>
          <w:rFonts w:ascii="仿宋_GB2312" w:eastAsia="仿宋_GB2312" w:hAnsi="黑体" w:hint="eastAsia"/>
          <w:sz w:val="24"/>
        </w:rPr>
        <w:t>3</w:t>
      </w:r>
      <w:r w:rsidRPr="00390438">
        <w:rPr>
          <w:rFonts w:ascii="仿宋_GB2312" w:eastAsia="仿宋_GB2312" w:hAnsi="黑体" w:hint="eastAsia"/>
          <w:sz w:val="24"/>
        </w:rPr>
        <w:t>.技术购买、出售或转让合同等；</w:t>
      </w:r>
    </w:p>
    <w:p w:rsidR="007C7283" w:rsidRPr="00390438" w:rsidRDefault="007C7283" w:rsidP="007C7283">
      <w:pPr>
        <w:ind w:firstLineChars="250" w:firstLine="600"/>
        <w:rPr>
          <w:rFonts w:ascii="仿宋_GB2312" w:eastAsia="仿宋_GB2312" w:hAnsi="黑体" w:hint="eastAsia"/>
          <w:sz w:val="24"/>
        </w:rPr>
      </w:pPr>
      <w:r>
        <w:rPr>
          <w:rFonts w:ascii="仿宋_GB2312" w:eastAsia="仿宋_GB2312" w:hAnsi="黑体" w:hint="eastAsia"/>
          <w:sz w:val="24"/>
        </w:rPr>
        <w:t>4</w:t>
      </w:r>
      <w:r w:rsidRPr="00390438">
        <w:rPr>
          <w:rFonts w:ascii="仿宋_GB2312" w:eastAsia="仿宋_GB2312" w:hAnsi="黑体" w:hint="eastAsia"/>
          <w:sz w:val="24"/>
        </w:rPr>
        <w:t>.成果鉴定；</w:t>
      </w:r>
    </w:p>
    <w:p w:rsidR="007C7283" w:rsidRPr="00390438" w:rsidRDefault="007C7283" w:rsidP="007C7283">
      <w:pPr>
        <w:ind w:firstLineChars="250" w:firstLine="600"/>
        <w:rPr>
          <w:rFonts w:ascii="仿宋_GB2312" w:eastAsia="仿宋_GB2312" w:hAnsi="黑体" w:hint="eastAsia"/>
          <w:sz w:val="24"/>
        </w:rPr>
      </w:pPr>
      <w:r>
        <w:rPr>
          <w:rFonts w:ascii="仿宋_GB2312" w:eastAsia="仿宋_GB2312" w:hAnsi="黑体" w:hint="eastAsia"/>
          <w:sz w:val="24"/>
        </w:rPr>
        <w:t>5</w:t>
      </w:r>
      <w:r w:rsidRPr="00390438">
        <w:rPr>
          <w:rFonts w:ascii="仿宋_GB2312" w:eastAsia="仿宋_GB2312" w:hAnsi="黑体" w:hint="eastAsia"/>
          <w:sz w:val="24"/>
        </w:rPr>
        <w:t>.产品检验检测报告；</w:t>
      </w:r>
    </w:p>
    <w:p w:rsidR="007C7283" w:rsidRPr="007123AA" w:rsidRDefault="007C7283" w:rsidP="007C7283">
      <w:pPr>
        <w:ind w:firstLineChars="250" w:firstLine="600"/>
        <w:rPr>
          <w:rFonts w:ascii="仿宋_GB2312" w:eastAsia="仿宋_GB2312" w:hAnsi="黑体" w:hint="eastAsia"/>
          <w:sz w:val="24"/>
        </w:rPr>
      </w:pPr>
      <w:r>
        <w:rPr>
          <w:rFonts w:ascii="仿宋_GB2312" w:eastAsia="仿宋_GB2312" w:hAnsi="黑体" w:hint="eastAsia"/>
          <w:sz w:val="24"/>
        </w:rPr>
        <w:t>6</w:t>
      </w:r>
      <w:r w:rsidRPr="00390438">
        <w:rPr>
          <w:rFonts w:ascii="仿宋_GB2312" w:eastAsia="仿宋_GB2312" w:hAnsi="黑体" w:hint="eastAsia"/>
          <w:sz w:val="24"/>
        </w:rPr>
        <w:t>.标准（国标、行标、企标。</w:t>
      </w:r>
    </w:p>
    <w:p w:rsidR="007C7283" w:rsidRPr="00390438" w:rsidRDefault="007C7283" w:rsidP="007C7283">
      <w:pPr>
        <w:numPr>
          <w:ilvl w:val="0"/>
          <w:numId w:val="2"/>
        </w:numPr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附件六：其他获奖证明材料</w:t>
      </w:r>
    </w:p>
    <w:p w:rsidR="007C7283" w:rsidRPr="00390438" w:rsidRDefault="007C7283" w:rsidP="007C7283">
      <w:pPr>
        <w:numPr>
          <w:ilvl w:val="0"/>
          <w:numId w:val="2"/>
        </w:numPr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附件七：员工花名册</w:t>
      </w:r>
    </w:p>
    <w:p w:rsidR="007C7283" w:rsidRPr="00390438" w:rsidRDefault="007C7283" w:rsidP="007C7283">
      <w:pPr>
        <w:ind w:left="600"/>
        <w:rPr>
          <w:rFonts w:ascii="仿宋_GB2312" w:eastAsia="仿宋_GB2312" w:hAnsi="黑体" w:hint="eastAsia"/>
          <w:sz w:val="24"/>
        </w:rPr>
      </w:pPr>
      <w:r w:rsidRPr="00390438">
        <w:rPr>
          <w:rFonts w:ascii="仿宋_GB2312" w:eastAsia="仿宋_GB2312" w:hAnsi="黑体" w:hint="eastAsia"/>
          <w:sz w:val="24"/>
        </w:rPr>
        <w:t>参考样式          XXX公司员工花名册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992"/>
        <w:gridCol w:w="2693"/>
        <w:gridCol w:w="822"/>
        <w:gridCol w:w="1219"/>
      </w:tblGrid>
      <w:tr w:rsidR="007C7283" w:rsidRPr="00390438" w:rsidTr="00CC4013">
        <w:tc>
          <w:tcPr>
            <w:tcW w:w="817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390438">
              <w:rPr>
                <w:rFonts w:ascii="仿宋_GB2312" w:eastAsia="仿宋_GB2312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390438">
              <w:rPr>
                <w:rFonts w:ascii="仿宋_GB2312" w:eastAsia="仿宋_GB2312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390438">
              <w:rPr>
                <w:rFonts w:ascii="仿宋_GB2312" w:eastAsia="仿宋_GB2312" w:hAnsi="黑体" w:hint="eastAsia"/>
                <w:color w:val="00000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390438">
              <w:rPr>
                <w:rFonts w:ascii="仿宋_GB2312" w:eastAsia="仿宋_GB2312" w:hAnsi="黑体" w:hint="eastAsia"/>
                <w:color w:val="000000"/>
                <w:sz w:val="24"/>
              </w:rPr>
              <w:t>学历</w:t>
            </w:r>
          </w:p>
        </w:tc>
        <w:tc>
          <w:tcPr>
            <w:tcW w:w="2693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390438">
              <w:rPr>
                <w:rFonts w:ascii="仿宋_GB2312" w:eastAsia="仿宋_GB2312" w:hAnsi="黑体" w:hint="eastAsia"/>
                <w:color w:val="000000"/>
                <w:sz w:val="24"/>
              </w:rPr>
              <w:t>进入公司工作的时间</w:t>
            </w:r>
          </w:p>
        </w:tc>
        <w:tc>
          <w:tcPr>
            <w:tcW w:w="822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390438">
              <w:rPr>
                <w:rFonts w:ascii="仿宋_GB2312" w:eastAsia="仿宋_GB2312" w:hAnsi="黑体" w:hint="eastAsia"/>
                <w:color w:val="000000"/>
                <w:sz w:val="24"/>
              </w:rPr>
              <w:t>岗位</w:t>
            </w:r>
          </w:p>
        </w:tc>
        <w:tc>
          <w:tcPr>
            <w:tcW w:w="1219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390438">
              <w:rPr>
                <w:rFonts w:ascii="仿宋_GB2312" w:eastAsia="仿宋_GB2312" w:hAnsi="黑体" w:hint="eastAsia"/>
                <w:color w:val="000000"/>
                <w:sz w:val="24"/>
              </w:rPr>
              <w:t>备注</w:t>
            </w:r>
          </w:p>
        </w:tc>
      </w:tr>
      <w:tr w:rsidR="007C7283" w:rsidRPr="00390438" w:rsidTr="00CC4013">
        <w:tc>
          <w:tcPr>
            <w:tcW w:w="817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</w:tr>
      <w:tr w:rsidR="007C7283" w:rsidRPr="00390438" w:rsidTr="00CC4013">
        <w:tc>
          <w:tcPr>
            <w:tcW w:w="817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7C7283" w:rsidRPr="00390438" w:rsidRDefault="007C7283" w:rsidP="00CC4013">
            <w:pPr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</w:tr>
    </w:tbl>
    <w:p w:rsidR="007C7283" w:rsidRPr="0061048F" w:rsidRDefault="007C7283" w:rsidP="007C7283">
      <w:pPr>
        <w:rPr>
          <w:rFonts w:ascii="仿宋_GB2312" w:eastAsia="仿宋_GB2312" w:hAnsi="黑体" w:hint="eastAsia"/>
          <w:color w:val="000000"/>
          <w:sz w:val="18"/>
          <w:szCs w:val="18"/>
        </w:rPr>
      </w:pPr>
      <w:r w:rsidRPr="0061048F">
        <w:rPr>
          <w:rFonts w:ascii="仿宋_GB2312" w:eastAsia="仿宋_GB2312" w:hAnsi="黑体" w:hint="eastAsia"/>
          <w:color w:val="000000"/>
          <w:sz w:val="18"/>
          <w:szCs w:val="18"/>
        </w:rPr>
        <w:t>在备注中表明哪些人员是“科技人员”，哪些人员是“研发人员”，如果两者都是，就注明“科技及研发人员”。</w:t>
      </w:r>
    </w:p>
    <w:p w:rsidR="007C7283" w:rsidRDefault="007C7283" w:rsidP="007C7283">
      <w:pPr>
        <w:rPr>
          <w:rFonts w:ascii="仿宋_GB2312" w:eastAsia="仿宋_GB2312" w:hAnsi="黑体" w:hint="eastAsia"/>
          <w:sz w:val="24"/>
        </w:rPr>
      </w:pPr>
    </w:p>
    <w:p w:rsidR="000C42DF" w:rsidRPr="007C7283" w:rsidRDefault="007C7283" w:rsidP="007C7283">
      <w:pPr>
        <w:ind w:firstLineChars="196" w:firstLine="472"/>
        <w:rPr>
          <w:rFonts w:ascii="仿宋_GB2312" w:eastAsia="仿宋_GB2312" w:hAnsi="黑体"/>
          <w:b/>
          <w:sz w:val="24"/>
        </w:rPr>
      </w:pPr>
      <w:r w:rsidRPr="0061048F">
        <w:rPr>
          <w:rFonts w:ascii="仿宋_GB2312" w:eastAsia="仿宋_GB2312" w:hAnsi="黑体" w:hint="eastAsia"/>
          <w:b/>
          <w:sz w:val="24"/>
        </w:rPr>
        <w:t>申报材料正反面复印，左侧胶装，单面材料不予受理；应在指定位置盖有企业公章，并附专项审计报告原件；封皮书脊处标记企业名称；逐页标注页码；每个附件之间用彩页隔开，彩页上说明附件有关内容</w:t>
      </w:r>
      <w:r>
        <w:rPr>
          <w:rFonts w:ascii="仿宋_GB2312" w:eastAsia="仿宋_GB2312" w:hAnsi="黑体" w:hint="eastAsia"/>
          <w:b/>
          <w:sz w:val="24"/>
        </w:rPr>
        <w:t>；</w:t>
      </w:r>
      <w:r w:rsidRPr="0061048F">
        <w:rPr>
          <w:rFonts w:ascii="仿宋_GB2312" w:eastAsia="仿宋_GB2312" w:hAnsi="黑体" w:hint="eastAsia"/>
          <w:b/>
          <w:sz w:val="24"/>
        </w:rPr>
        <w:t>复审企业请在封皮右上角标注（复审）字样。</w:t>
      </w:r>
      <w:bookmarkStart w:id="0" w:name="_GoBack"/>
      <w:bookmarkEnd w:id="0"/>
    </w:p>
    <w:sectPr w:rsidR="000C42DF" w:rsidRPr="007C7283" w:rsidSect="00395B9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3C" w:rsidRDefault="002E223C" w:rsidP="007C7283">
      <w:r>
        <w:separator/>
      </w:r>
    </w:p>
  </w:endnote>
  <w:endnote w:type="continuationSeparator" w:id="0">
    <w:p w:rsidR="002E223C" w:rsidRDefault="002E223C" w:rsidP="007C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3C" w:rsidRDefault="002E223C" w:rsidP="007C7283">
      <w:r>
        <w:separator/>
      </w:r>
    </w:p>
  </w:footnote>
  <w:footnote w:type="continuationSeparator" w:id="0">
    <w:p w:rsidR="002E223C" w:rsidRDefault="002E223C" w:rsidP="007C7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032"/>
    <w:multiLevelType w:val="hybridMultilevel"/>
    <w:tmpl w:val="B94C2E58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19F75BC3"/>
    <w:multiLevelType w:val="hybridMultilevel"/>
    <w:tmpl w:val="1A5C958C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B7"/>
    <w:rsid w:val="000C42DF"/>
    <w:rsid w:val="002E223C"/>
    <w:rsid w:val="007C7283"/>
    <w:rsid w:val="00D3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2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2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BGSZGB</dc:creator>
  <cp:keywords/>
  <dc:description/>
  <cp:lastModifiedBy>BGSZGB</cp:lastModifiedBy>
  <cp:revision>2</cp:revision>
  <dcterms:created xsi:type="dcterms:W3CDTF">2014-01-10T11:37:00Z</dcterms:created>
  <dcterms:modified xsi:type="dcterms:W3CDTF">2014-01-10T11:38:00Z</dcterms:modified>
</cp:coreProperties>
</file>